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-367030</wp:posOffset>
            </wp:positionV>
            <wp:extent cx="7261860" cy="10300335"/>
            <wp:effectExtent l="0" t="0" r="2540" b="12065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61860" cy="1030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Діяльність гуртка спрямована на реалізацію Концепції національно-патріотичного виховання дітей і молоді, Стратегії національно-патріотичного виховання дітей і молоді на 2020-2025 роки, затвердженої Указом Президента України від 18.05.2019 № 286/2019</w:t>
      </w:r>
      <w:bookmarkStart w:id="0" w:name="n3"/>
      <w:bookmarkEnd w:id="0"/>
    </w:p>
    <w:p>
      <w:pPr>
        <w:pStyle w:val="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5.1. Гурток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 як навчально-виховний Горошинського закладу загальної середньої освіти співпрацює з органами місцевого самоврядування, іншими навчальними закладами, козацькими, громадськими й ветеранськими організаціями у сфері патріотично</w:t>
      </w:r>
      <w:r>
        <w:rPr>
          <w:rFonts w:ascii="Times New Roman" w:hAnsi="Times New Roman" w:cs="Times New Roman"/>
          <w:sz w:val="28"/>
          <w:szCs w:val="28"/>
          <w:lang w:eastAsia="uk-UA"/>
        </w:rPr>
        <w:softHyphen/>
      </w:r>
      <w:r>
        <w:rPr>
          <w:rFonts w:ascii="Times New Roman" w:hAnsi="Times New Roman" w:cs="Times New Roman"/>
          <w:sz w:val="28"/>
          <w:szCs w:val="28"/>
          <w:lang w:eastAsia="uk-UA"/>
        </w:rPr>
        <w:t>го виховання молоді.</w:t>
      </w:r>
    </w:p>
    <w:p>
      <w:pPr>
        <w:pStyle w:val="12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      5.2.  Головними завданнями гуртка є: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– створення додаткових умов для військово-патріотичного, громадянського, виховання молоді;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– виховання в дітей та молоді національної свідомості, поваги до </w:t>
      </w:r>
      <w:r>
        <w:fldChar w:fldCharType="begin"/>
      </w:r>
      <w:r>
        <w:instrText xml:space="preserve"> HYPERLINK "http://zakon0.rada.gov.ua/laws/show/254%D0%BA/96-%D0%B2%D1%80" \t "_blank" 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  <w:lang w:eastAsia="uk-UA"/>
        </w:rPr>
        <w:t>Конституції України</w:t>
      </w:r>
      <w:r>
        <w:rPr>
          <w:rFonts w:ascii="Times New Roman" w:hAnsi="Times New Roman" w:cs="Times New Roman"/>
          <w:sz w:val="28"/>
          <w:szCs w:val="28"/>
          <w:lang w:eastAsia="uk-UA"/>
        </w:rPr>
        <w:fldChar w:fldCharType="end"/>
      </w:r>
      <w:r>
        <w:rPr>
          <w:rFonts w:ascii="Times New Roman" w:hAnsi="Times New Roman" w:cs="Times New Roman"/>
          <w:sz w:val="28"/>
          <w:szCs w:val="28"/>
          <w:lang w:eastAsia="uk-UA"/>
        </w:rPr>
        <w:t> та законів України, державної символіки, любові до рідної землі, родини, свого народу, держави Україна, правової культури у вихованців;</w:t>
      </w:r>
    </w:p>
    <w:p>
      <w:pPr>
        <w:pStyle w:val="12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      – ефективна допризовна підготовка молоді (формування необхідних знань, умінь і навичок);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 – створення оптимальних психолого-педагогічних умов для особистісної діяльності пізнання та вирішення вихованцями смисложиттєвих питань, а також їх самовизначення і самореалізації в інтелектуальній, руховій, творчій, суспільно-громадській сферах відповідно до її інтересів і суспільних вимог;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  – створення умов для саморозвитку та самовдосконалення молоді, формування високих морально-психологічних якостей: доброчинності, мужності, сміливості, рішучості, відваги, стійкості, наполегливості, дисциплінованості й ініціативності;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  – сприяння розвитку духовної, морально-етичної культури молоді на засадах українських традицій і сучасних уявлень про життя у багатовимірному світі;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  – організація змістовного дозвілля вихованців, формування позитивної мотивації на здоровий спосіб життя, збереження й зміцнення їх фізичного, психічного та духовного здоров'я через заняття фізичною культурою і спортом, активний відпочинок та життя у природі на основі розвитку навичок мандрівництва (туризму), орієнтування і таборування;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   – залучення вихованців до практичної просвітницької діяльності, пропагування патріотичних цінностей у друкованих (електронних) ЗМІ;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   –  вивчення, узагальнення та поширення кращого педагогічного досвіду закладу щодо організації патріотичного виховання дітей та молоді.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 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 </w:t>
      </w:r>
    </w:p>
    <w:p>
      <w:pPr>
        <w:pStyle w:val="12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sz w:val="28"/>
          <w:szCs w:val="28"/>
          <w:lang w:eastAsia="uk-UA"/>
        </w:rPr>
        <w:t>II. Організаційно-правові засади діяльності гуртка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1. Створення, реорганізація та ліквідація гуртка як структурного підрозділу Горошинського закладу загальної середньої освіти здійснюються наказами директора Горошинського закладу загальної середньої освіти.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2. Структура гуртка визначається директором Горошинського закладу загальної середньої освіти.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3. Гурток діє на підставі Статуту Горошинського закладу загальної середньої освіти та цього Положення.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 </w:t>
      </w:r>
    </w:p>
    <w:p>
      <w:pPr>
        <w:pStyle w:val="12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sz w:val="28"/>
          <w:szCs w:val="28"/>
          <w:lang w:eastAsia="uk-UA"/>
        </w:rPr>
        <w:t>III. Організація навчально-виховної роботи</w:t>
      </w:r>
    </w:p>
    <w:p>
      <w:pPr>
        <w:pStyle w:val="12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Гурток проводить з вихованцями навчальну, навчально-тренувальну, виховну та організаційно-масову роботу.</w:t>
      </w:r>
    </w:p>
    <w:p>
      <w:pPr>
        <w:pStyle w:val="12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З батьками вихованців та громадськістю проводиться просвітницька, інформаційно-методична та організаційна робота.</w:t>
      </w:r>
    </w:p>
    <w:p>
      <w:pPr>
        <w:pStyle w:val="12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Навчально-виховний процес у гуртку здійснюється за типовим навчальним планом.</w:t>
      </w:r>
    </w:p>
    <w:p>
      <w:pPr>
        <w:pStyle w:val="12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Прийом до гуртка може здійснюватися протягом навчального року за бажанням вихованців на підставі заяви на безконкурсній основі.</w:t>
      </w:r>
    </w:p>
    <w:p>
      <w:pPr>
        <w:pStyle w:val="12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Навчально-виховний процес здійснюється диференційовано (з урахуванням віку, психофізичних особливостей, стану здоров'я вихованців з використанням різних організаційних форм роботи: заняття, гурткова робота, змагання, навчально-тренувальні заняття, похід, екскурсія, експедиція, практична робота, а також з використанням інших форм, передбачених Статутом закладу.</w:t>
      </w:r>
    </w:p>
    <w:p>
      <w:pPr>
        <w:pStyle w:val="12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Гурток організовує роботу у приміщенні Горошинського закладу загальної середньої освіти.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 </w:t>
      </w:r>
    </w:p>
    <w:p>
      <w:pPr>
        <w:pStyle w:val="12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sz w:val="28"/>
          <w:szCs w:val="28"/>
          <w:lang w:eastAsia="uk-UA"/>
        </w:rPr>
        <w:t>IV. Учасники навчально-виховного процесу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1. Учасниками гуртка є здобувачі освіти Горошинського закладу загальної середньої освіти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До навчально-виховного процесу залучається практичний психолог Горошинського закладу загальної середньої освіти.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 xml:space="preserve">Права й обов’язки членів гуртка визначені Конституцією України, законами України «Про освіту», «Про позашкільну освіту», Статутом Горошинського закладу загальної середньої освіти. 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2. Вихованці гуртка мають право на: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здобуття освіти відповідно до програми гуртка та їх здібностей, обдарувань, уподобань та інтересів;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добровільний вибір виду діяльності.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3. Керівник гуртка працює відповідно до розкладу занять, затвердженого директором Горошинського закладу загальної середньої освіти.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Його посадові обов’язки визначаються посадовою інструкцією.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4. Батьки вихованців та особи, які їх замінюють, мають право: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звертатися до керівника Горошинського закладу загальної середньої освіти з питань організації навчально-виховної роботи серед молоді;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брати участь у заходах (ініціювати заходи), спрямовані на поліпшення організації навчально-виховного процесу та зміцнення матеріально-технічної бази Горошинського закладу загальної середньої освіти;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захищати законні інтереси дітей.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 </w:t>
      </w:r>
    </w:p>
    <w:p>
      <w:pPr>
        <w:pStyle w:val="12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sz w:val="28"/>
          <w:szCs w:val="28"/>
          <w:lang w:eastAsia="uk-UA"/>
        </w:rPr>
        <w:t>V. Керівництво Центром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1. Загальне керівництво гуртком як структурним підрозділом Горошинського закладу загальної середньої освіти здійснює директор Горошинського закладу загальної середньої освіти, безпосереднє - заступник директора з навчально-виховної роботи, поточне – керівник гуртка, призначений на посаду директором Горошинського закладу загальної середньої освіти відповідно Типового штатного розпису та штатного розпису Горошинського закладу загальної середньої освіти за погодженням з начальником управління освіти, молоді та спорту.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2. Керівник гуртка працює відповідно до посадових обов’язків, затверджених директором Горошинського закладу загальної середньої освіти, планує і організовує роботу відповідно до діючих нормативно-правових актів, плану роботи закладу на навчальний рік, рішень педагогічної та методичної рад, наказів та розпоряджень директора Горошинського закладу загальної середньої освіти.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 </w:t>
      </w:r>
    </w:p>
    <w:p>
      <w:pPr>
        <w:pStyle w:val="12"/>
        <w:ind w:firstLine="426"/>
        <w:jc w:val="both"/>
        <w:rPr>
          <w:rFonts w:ascii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hAnsi="Times New Roman" w:cs="Times New Roman"/>
          <w:b/>
          <w:sz w:val="28"/>
          <w:szCs w:val="28"/>
          <w:lang w:eastAsia="uk-UA"/>
        </w:rPr>
        <w:t>VI. Матеріально-технічна база гуртка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1. Для проведення навчально-виховної роботи гурток використовує наявну матеріально-технічну базу Горошинського закладу загальної середньої освіти.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w:t>2. Фінансування діяльності гуртка здійснюється за рахунок коштів Горошинського закладу загальної середньої освіти та за рахунок додаткових джерел фінансування, не заборонених законодавством.</w:t>
      </w:r>
    </w:p>
    <w:p>
      <w:pPr>
        <w:pStyle w:val="12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851" w:right="851" w:bottom="851" w:left="1418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755E3E"/>
    <w:multiLevelType w:val="multilevel"/>
    <w:tmpl w:val="62755E3E"/>
    <w:lvl w:ilvl="0" w:tentative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506" w:hanging="360"/>
      </w:pPr>
    </w:lvl>
    <w:lvl w:ilvl="2" w:tentative="0">
      <w:start w:val="1"/>
      <w:numFmt w:val="lowerRoman"/>
      <w:lvlText w:val="%3."/>
      <w:lvlJc w:val="right"/>
      <w:pPr>
        <w:ind w:left="2226" w:hanging="180"/>
      </w:pPr>
    </w:lvl>
    <w:lvl w:ilvl="3" w:tentative="0">
      <w:start w:val="1"/>
      <w:numFmt w:val="decimal"/>
      <w:lvlText w:val="%4."/>
      <w:lvlJc w:val="left"/>
      <w:pPr>
        <w:ind w:left="2946" w:hanging="360"/>
      </w:pPr>
    </w:lvl>
    <w:lvl w:ilvl="4" w:tentative="0">
      <w:start w:val="1"/>
      <w:numFmt w:val="lowerLetter"/>
      <w:lvlText w:val="%5."/>
      <w:lvlJc w:val="left"/>
      <w:pPr>
        <w:ind w:left="3666" w:hanging="360"/>
      </w:pPr>
    </w:lvl>
    <w:lvl w:ilvl="5" w:tentative="0">
      <w:start w:val="1"/>
      <w:numFmt w:val="lowerRoman"/>
      <w:lvlText w:val="%6."/>
      <w:lvlJc w:val="right"/>
      <w:pPr>
        <w:ind w:left="4386" w:hanging="180"/>
      </w:pPr>
    </w:lvl>
    <w:lvl w:ilvl="6" w:tentative="0">
      <w:start w:val="1"/>
      <w:numFmt w:val="decimal"/>
      <w:lvlText w:val="%7."/>
      <w:lvlJc w:val="left"/>
      <w:pPr>
        <w:ind w:left="5106" w:hanging="360"/>
      </w:pPr>
    </w:lvl>
    <w:lvl w:ilvl="7" w:tentative="0">
      <w:start w:val="1"/>
      <w:numFmt w:val="lowerLetter"/>
      <w:lvlText w:val="%8."/>
      <w:lvlJc w:val="left"/>
      <w:pPr>
        <w:ind w:left="5826" w:hanging="360"/>
      </w:pPr>
    </w:lvl>
    <w:lvl w:ilvl="8" w:tentative="0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C55"/>
    <w:rsid w:val="00061798"/>
    <w:rsid w:val="0007196E"/>
    <w:rsid w:val="000F47D5"/>
    <w:rsid w:val="00153AE5"/>
    <w:rsid w:val="00394320"/>
    <w:rsid w:val="003C1402"/>
    <w:rsid w:val="004E06E6"/>
    <w:rsid w:val="00573C16"/>
    <w:rsid w:val="00801C64"/>
    <w:rsid w:val="00814EA8"/>
    <w:rsid w:val="00840F66"/>
    <w:rsid w:val="00B434D5"/>
    <w:rsid w:val="00C40177"/>
    <w:rsid w:val="00C9088E"/>
    <w:rsid w:val="00EA1C55"/>
    <w:rsid w:val="7BA42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  <w:style w:type="paragraph" w:styleId="2">
    <w:name w:val="heading 1"/>
    <w:basedOn w:val="1"/>
    <w:link w:val="16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uk-UA"/>
    </w:rPr>
  </w:style>
  <w:style w:type="paragraph" w:styleId="3">
    <w:name w:val="heading 3"/>
    <w:basedOn w:val="1"/>
    <w:link w:val="17"/>
    <w:qFormat/>
    <w:uiPriority w:val="9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uk-U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semiHidden/>
    <w:unhideWhenUsed/>
    <w:qFormat/>
    <w:uiPriority w:val="99"/>
    <w:rPr>
      <w:color w:val="0000FF"/>
      <w:u w:val="single"/>
    </w:rPr>
  </w:style>
  <w:style w:type="character" w:styleId="7">
    <w:name w:val="Strong"/>
    <w:basedOn w:val="4"/>
    <w:qFormat/>
    <w:uiPriority w:val="22"/>
    <w:rPr>
      <w:b/>
      <w:bCs/>
    </w:rPr>
  </w:style>
  <w:style w:type="paragraph" w:styleId="8">
    <w:name w:val="header"/>
    <w:basedOn w:val="1"/>
    <w:link w:val="14"/>
    <w:unhideWhenUsed/>
    <w:qFormat/>
    <w:uiPriority w:val="99"/>
    <w:pPr>
      <w:tabs>
        <w:tab w:val="center" w:pos="4819"/>
        <w:tab w:val="right" w:pos="9639"/>
      </w:tabs>
      <w:spacing w:after="0" w:line="240" w:lineRule="auto"/>
    </w:pPr>
  </w:style>
  <w:style w:type="paragraph" w:styleId="9">
    <w:name w:val="footer"/>
    <w:basedOn w:val="1"/>
    <w:link w:val="15"/>
    <w:unhideWhenUsed/>
    <w:uiPriority w:val="99"/>
    <w:pPr>
      <w:tabs>
        <w:tab w:val="center" w:pos="4819"/>
        <w:tab w:val="right" w:pos="9639"/>
      </w:tabs>
      <w:spacing w:after="0" w:line="240" w:lineRule="auto"/>
    </w:pPr>
  </w:style>
  <w:style w:type="paragraph" w:styleId="10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paragraph" w:customStyle="1" w:styleId="11">
    <w:name w:val="style12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paragraph" w:styleId="12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uk-UA" w:eastAsia="en-US" w:bidi="ar-SA"/>
    </w:rPr>
  </w:style>
  <w:style w:type="paragraph" w:styleId="13">
    <w:name w:val="List Paragraph"/>
    <w:basedOn w:val="1"/>
    <w:qFormat/>
    <w:uiPriority w:val="34"/>
    <w:pPr>
      <w:ind w:left="720"/>
      <w:contextualSpacing/>
    </w:pPr>
  </w:style>
  <w:style w:type="character" w:customStyle="1" w:styleId="14">
    <w:name w:val="Верхній колонтитул Знак"/>
    <w:basedOn w:val="4"/>
    <w:link w:val="8"/>
    <w:qFormat/>
    <w:uiPriority w:val="99"/>
  </w:style>
  <w:style w:type="character" w:customStyle="1" w:styleId="15">
    <w:name w:val="Нижній колонтитул Знак"/>
    <w:basedOn w:val="4"/>
    <w:link w:val="9"/>
    <w:uiPriority w:val="99"/>
  </w:style>
  <w:style w:type="character" w:customStyle="1" w:styleId="16">
    <w:name w:val="Заголовок 1 Знак"/>
    <w:basedOn w:val="4"/>
    <w:link w:val="2"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uk-UA"/>
    </w:rPr>
  </w:style>
  <w:style w:type="character" w:customStyle="1" w:styleId="17">
    <w:name w:val="Заголовок 3 Знак"/>
    <w:basedOn w:val="4"/>
    <w:link w:val="3"/>
    <w:uiPriority w:val="9"/>
    <w:rPr>
      <w:rFonts w:ascii="Times New Roman" w:hAnsi="Times New Roman" w:eastAsia="Times New Roman" w:cs="Times New Roman"/>
      <w:b/>
      <w:bCs/>
      <w:sz w:val="27"/>
      <w:szCs w:val="27"/>
      <w:lang w:eastAsia="uk-UA"/>
    </w:rPr>
  </w:style>
  <w:style w:type="paragraph" w:customStyle="1" w:styleId="18">
    <w:name w:val="rvps17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character" w:customStyle="1" w:styleId="19">
    <w:name w:val="rvts66"/>
    <w:basedOn w:val="4"/>
    <w:qFormat/>
    <w:uiPriority w:val="0"/>
  </w:style>
  <w:style w:type="paragraph" w:customStyle="1" w:styleId="20">
    <w:name w:val="rvps6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character" w:customStyle="1" w:styleId="21">
    <w:name w:val="rvts23"/>
    <w:basedOn w:val="4"/>
    <w:uiPriority w:val="0"/>
  </w:style>
  <w:style w:type="paragraph" w:customStyle="1" w:styleId="22">
    <w:name w:val="rvps4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character" w:customStyle="1" w:styleId="23">
    <w:name w:val="rvts44"/>
    <w:basedOn w:val="4"/>
    <w:uiPriority w:val="0"/>
  </w:style>
  <w:style w:type="paragraph" w:customStyle="1" w:styleId="24">
    <w:name w:val="rvps15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paragraph" w:customStyle="1" w:styleId="25">
    <w:name w:val="rvps14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  <w:style w:type="character" w:customStyle="1" w:styleId="26">
    <w:name w:val="rvts9"/>
    <w:basedOn w:val="4"/>
    <w:qFormat/>
    <w:uiPriority w:val="0"/>
  </w:style>
  <w:style w:type="paragraph" w:customStyle="1" w:styleId="27">
    <w:name w:val="rvps12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uk-U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5185</Words>
  <Characters>2957</Characters>
  <Lines>24</Lines>
  <Paragraphs>16</Paragraphs>
  <TotalTime>2</TotalTime>
  <ScaleCrop>false</ScaleCrop>
  <LinksUpToDate>false</LinksUpToDate>
  <CharactersWithSpaces>8126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2023-05-21T05:45:00Z</dcterms:created>
  <dc:creator>123</dc:creator>
  <cp:lastModifiedBy>google1564164874</cp:lastModifiedBy>
  <dcterms:modified xsi:type="dcterms:W3CDTF">2024-02-14T10:41:03Z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D726F6DF5B9645FE8532DD52A6224D1C_12</vt:lpwstr>
  </property>
</Properties>
</file>